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-14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TRANSITIONS IN THE CAR</w:t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-14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leader="none" w:pos="-14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usually rides in the back seat on the side opposite from the driver. He knows how to take off a seatbelt, but does not know how to put one on.  Because he sometimes takes off his seatbelt when he is upset, he wears a seatbelt adaptation for safety reasons.  This adaptation requires that someone else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releases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his seatbelt. </w:t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leader="none" w:pos="-14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-14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 On the way to someplace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likes to go, he enjoys talking about what will happen there.  He also enjoys listening to the oldies station on the radio.  On the way home,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needs someone to predict what will happen later that day, and the next day.  It is important during transitions to home from a place that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especially prefers that the focus be on the choices of activities to do when he gets home and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ew Yor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ew York" w:cs="New York" w:eastAsia="New York" w:hAnsi="New York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OCyM5PqG9x2WFeI4SZVPJHjsQ==">CgMxLjA4AHIhMTVmaTZuOUUtelA1eVVxcS1WVnFxTzJRTGRjU1lhSHBW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